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06" w:rsidRPr="00B04106" w:rsidRDefault="00B04106" w:rsidP="00B04106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B04106">
        <w:rPr>
          <w:rFonts w:ascii="Times New Roman" w:eastAsia="Times New Roman" w:hAnsi="Times New Roman" w:cs="Times New Roman"/>
          <w:sz w:val="20"/>
          <w:szCs w:val="20"/>
        </w:rPr>
        <w:t>Додаток  8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B04106" w:rsidRPr="00B04106" w:rsidRDefault="00B04106" w:rsidP="00B04106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B04106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B04106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B04106" w:rsidRPr="00B04106" w:rsidRDefault="00B04106" w:rsidP="00B04106">
      <w:pPr>
        <w:ind w:left="11199"/>
        <w:rPr>
          <w:rFonts w:ascii="Arial" w:eastAsia="Times New Roman" w:hAnsi="Arial" w:cs="Arial"/>
          <w:sz w:val="24"/>
          <w:szCs w:val="24"/>
        </w:rPr>
      </w:pPr>
    </w:p>
    <w:p w:rsidR="00B04106" w:rsidRPr="00B04106" w:rsidRDefault="00B04106" w:rsidP="00B04106">
      <w:pPr>
        <w:ind w:left="11766"/>
        <w:rPr>
          <w:rFonts w:ascii="Arial" w:eastAsia="Times New Roman" w:hAnsi="Arial" w:cs="Arial"/>
          <w:sz w:val="24"/>
          <w:szCs w:val="24"/>
        </w:rPr>
      </w:pPr>
      <w:r w:rsidRPr="00B04106">
        <w:rPr>
          <w:rFonts w:ascii="Arial" w:eastAsia="Times New Roman" w:hAnsi="Arial" w:cs="Arial"/>
          <w:sz w:val="24"/>
          <w:szCs w:val="24"/>
        </w:rPr>
        <w:t>ЗАТВЕРДЖЕНО</w:t>
      </w:r>
    </w:p>
    <w:p w:rsidR="00B04106" w:rsidRPr="00B04106" w:rsidRDefault="00B04106" w:rsidP="00B04106">
      <w:pPr>
        <w:spacing w:before="120" w:after="0"/>
        <w:ind w:left="12049"/>
        <w:rPr>
          <w:rFonts w:ascii="Arial" w:eastAsia="Times New Roman" w:hAnsi="Arial" w:cs="Arial"/>
          <w:sz w:val="24"/>
          <w:szCs w:val="24"/>
        </w:rPr>
      </w:pPr>
      <w:r w:rsidRPr="00B04106">
        <w:rPr>
          <w:rFonts w:ascii="Arial" w:eastAsia="Times New Roman" w:hAnsi="Arial" w:cs="Arial"/>
          <w:sz w:val="24"/>
          <w:szCs w:val="24"/>
        </w:rPr>
        <w:t>_______________________</w:t>
      </w:r>
    </w:p>
    <w:p w:rsidR="00B04106" w:rsidRPr="00B04106" w:rsidRDefault="00B04106" w:rsidP="00B04106">
      <w:pPr>
        <w:ind w:left="1204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04106" w:rsidRPr="00B04106" w:rsidRDefault="00B04106" w:rsidP="00B04106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B04106">
        <w:rPr>
          <w:rFonts w:ascii="Arial" w:eastAsia="Times New Roman" w:hAnsi="Arial" w:cs="Arial"/>
          <w:sz w:val="40"/>
          <w:szCs w:val="40"/>
        </w:rPr>
        <w:t>Звіт про результати проведеного моніторингу цін на послуги транспортування</w:t>
      </w:r>
    </w:p>
    <w:p w:rsidR="00B04106" w:rsidRPr="00B04106" w:rsidRDefault="00B04106" w:rsidP="00B04106">
      <w:pPr>
        <w:spacing w:before="360" w:after="0"/>
        <w:jc w:val="right"/>
        <w:rPr>
          <w:rFonts w:ascii="Arial" w:eastAsia="Times New Roman" w:hAnsi="Arial" w:cs="Arial"/>
          <w:sz w:val="20"/>
          <w:szCs w:val="20"/>
        </w:rPr>
      </w:pPr>
      <w:r w:rsidRPr="00B04106">
        <w:rPr>
          <w:rFonts w:ascii="Arial" w:eastAsia="Times New Roman" w:hAnsi="Arial" w:cs="Arial"/>
          <w:sz w:val="20"/>
          <w:szCs w:val="20"/>
        </w:rPr>
        <w:t>________________</w:t>
      </w:r>
    </w:p>
    <w:p w:rsidR="00B04106" w:rsidRPr="00B04106" w:rsidRDefault="00B04106" w:rsidP="00B04106">
      <w:pPr>
        <w:spacing w:after="0"/>
        <w:jc w:val="right"/>
        <w:rPr>
          <w:rFonts w:ascii="Arial" w:eastAsia="Times New Roman" w:hAnsi="Arial" w:cs="Arial"/>
          <w:i/>
          <w:iCs/>
          <w:sz w:val="20"/>
          <w:szCs w:val="20"/>
        </w:rPr>
      </w:pPr>
      <w:r w:rsidRPr="00B04106">
        <w:rPr>
          <w:rFonts w:ascii="Arial" w:eastAsia="Times New Roman" w:hAnsi="Arial" w:cs="Arial"/>
          <w:i/>
          <w:iCs/>
          <w:sz w:val="20"/>
          <w:szCs w:val="20"/>
        </w:rPr>
        <w:t xml:space="preserve"> (дата складання)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4678"/>
        <w:gridCol w:w="2835"/>
      </w:tblGrid>
      <w:tr w:rsidR="00B04106" w:rsidRPr="00B04106" w:rsidTr="00AD780A">
        <w:trPr>
          <w:trHeight w:val="696"/>
        </w:trPr>
        <w:tc>
          <w:tcPr>
            <w:tcW w:w="567" w:type="dxa"/>
            <w:vAlign w:val="center"/>
          </w:tcPr>
          <w:p w:rsidR="00B04106" w:rsidRPr="00B04106" w:rsidRDefault="00B04106" w:rsidP="00B0410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4106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4678" w:type="dxa"/>
            <w:vAlign w:val="center"/>
          </w:tcPr>
          <w:p w:rsidR="00B04106" w:rsidRPr="00B04106" w:rsidRDefault="00B04106" w:rsidP="00B0410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4106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об’єкту моніторингу</w:t>
            </w:r>
          </w:p>
        </w:tc>
        <w:tc>
          <w:tcPr>
            <w:tcW w:w="2835" w:type="dxa"/>
            <w:vAlign w:val="center"/>
          </w:tcPr>
          <w:p w:rsidR="00B04106" w:rsidRPr="00B04106" w:rsidRDefault="00B04106" w:rsidP="00B0410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4106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ціна,</w:t>
            </w:r>
          </w:p>
          <w:p w:rsidR="00B04106" w:rsidRPr="00B04106" w:rsidRDefault="00B04106" w:rsidP="00B0410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410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 км послуги перевезення </w:t>
            </w:r>
          </w:p>
        </w:tc>
      </w:tr>
      <w:tr w:rsidR="00B04106" w:rsidRPr="00B04106" w:rsidTr="00AD780A">
        <w:trPr>
          <w:trHeight w:val="551"/>
        </w:trPr>
        <w:tc>
          <w:tcPr>
            <w:tcW w:w="567" w:type="dxa"/>
            <w:vAlign w:val="center"/>
          </w:tcPr>
          <w:p w:rsidR="00B04106" w:rsidRPr="00B04106" w:rsidRDefault="00B04106" w:rsidP="00B0410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4106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:rsidR="00B04106" w:rsidRPr="00B04106" w:rsidRDefault="00B04106" w:rsidP="00B0410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4106">
              <w:rPr>
                <w:rFonts w:ascii="Arial" w:hAnsi="Arial" w:cs="Arial"/>
                <w:i/>
                <w:iCs/>
                <w:sz w:val="20"/>
                <w:szCs w:val="20"/>
              </w:rPr>
              <w:t>Перевезення вантажів, вагою до 2,5 тон</w:t>
            </w:r>
          </w:p>
        </w:tc>
        <w:tc>
          <w:tcPr>
            <w:tcW w:w="2835" w:type="dxa"/>
            <w:vAlign w:val="center"/>
          </w:tcPr>
          <w:p w:rsidR="00B04106" w:rsidRPr="00B04106" w:rsidRDefault="00B04106" w:rsidP="00B0410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04106" w:rsidRPr="00B04106" w:rsidTr="00AD780A">
        <w:trPr>
          <w:trHeight w:val="596"/>
        </w:trPr>
        <w:tc>
          <w:tcPr>
            <w:tcW w:w="567" w:type="dxa"/>
            <w:vAlign w:val="center"/>
          </w:tcPr>
          <w:p w:rsidR="00B04106" w:rsidRPr="00B04106" w:rsidRDefault="00B04106" w:rsidP="00B0410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4106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678" w:type="dxa"/>
            <w:vAlign w:val="center"/>
          </w:tcPr>
          <w:p w:rsidR="00B04106" w:rsidRPr="00B04106" w:rsidRDefault="00B04106" w:rsidP="00B04106">
            <w:pPr>
              <w:rPr>
                <w:rFonts w:ascii="Arial" w:hAnsi="Arial" w:cs="Arial"/>
                <w:i/>
                <w:iCs/>
                <w:sz w:val="20"/>
                <w:szCs w:val="20"/>
                <w:lang w:val="ru-RU"/>
              </w:rPr>
            </w:pPr>
            <w:r w:rsidRPr="00B04106">
              <w:rPr>
                <w:rFonts w:ascii="Arial" w:hAnsi="Arial" w:cs="Arial"/>
                <w:i/>
                <w:iCs/>
                <w:sz w:val="20"/>
                <w:szCs w:val="20"/>
              </w:rPr>
              <w:t>Перевезення вантажів, вагою до 5 тон</w:t>
            </w:r>
          </w:p>
        </w:tc>
        <w:tc>
          <w:tcPr>
            <w:tcW w:w="2835" w:type="dxa"/>
            <w:vAlign w:val="center"/>
          </w:tcPr>
          <w:p w:rsidR="00B04106" w:rsidRPr="00B04106" w:rsidRDefault="00B04106" w:rsidP="00B0410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04106" w:rsidRPr="00B04106" w:rsidTr="00AD780A">
        <w:trPr>
          <w:trHeight w:val="596"/>
        </w:trPr>
        <w:tc>
          <w:tcPr>
            <w:tcW w:w="567" w:type="dxa"/>
            <w:vAlign w:val="center"/>
          </w:tcPr>
          <w:p w:rsidR="00B04106" w:rsidRPr="00B04106" w:rsidRDefault="00B04106" w:rsidP="00B0410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4106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678" w:type="dxa"/>
            <w:vAlign w:val="center"/>
          </w:tcPr>
          <w:p w:rsidR="00B04106" w:rsidRPr="00B04106" w:rsidRDefault="00B04106" w:rsidP="00B04106">
            <w:pPr>
              <w:rPr>
                <w:rFonts w:ascii="Arial" w:hAnsi="Arial" w:cs="Arial"/>
                <w:i/>
                <w:iCs/>
                <w:sz w:val="20"/>
                <w:szCs w:val="20"/>
                <w:lang w:val="ru-RU"/>
              </w:rPr>
            </w:pPr>
            <w:r w:rsidRPr="00B04106">
              <w:rPr>
                <w:rFonts w:ascii="Arial" w:hAnsi="Arial" w:cs="Arial"/>
                <w:i/>
                <w:iCs/>
                <w:sz w:val="20"/>
                <w:szCs w:val="20"/>
              </w:rPr>
              <w:t>Перевезення вантажів, вагою до 10 тон</w:t>
            </w:r>
          </w:p>
        </w:tc>
        <w:tc>
          <w:tcPr>
            <w:tcW w:w="2835" w:type="dxa"/>
            <w:vAlign w:val="center"/>
          </w:tcPr>
          <w:p w:rsidR="00B04106" w:rsidRPr="00B04106" w:rsidRDefault="00B04106" w:rsidP="00B0410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04106" w:rsidRPr="00B04106" w:rsidTr="00AD780A">
        <w:trPr>
          <w:trHeight w:val="596"/>
        </w:trPr>
        <w:tc>
          <w:tcPr>
            <w:tcW w:w="567" w:type="dxa"/>
            <w:vAlign w:val="center"/>
          </w:tcPr>
          <w:p w:rsidR="00B04106" w:rsidRPr="00B04106" w:rsidRDefault="00B04106" w:rsidP="00B0410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4106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678" w:type="dxa"/>
            <w:vAlign w:val="center"/>
          </w:tcPr>
          <w:p w:rsidR="00B04106" w:rsidRPr="00B04106" w:rsidRDefault="00B04106" w:rsidP="00B04106">
            <w:pPr>
              <w:rPr>
                <w:rFonts w:ascii="Arial" w:hAnsi="Arial" w:cs="Arial"/>
                <w:i/>
                <w:iCs/>
                <w:sz w:val="20"/>
                <w:szCs w:val="20"/>
                <w:lang w:val="ru-RU"/>
              </w:rPr>
            </w:pPr>
            <w:r w:rsidRPr="00B04106">
              <w:rPr>
                <w:rFonts w:ascii="Arial" w:hAnsi="Arial" w:cs="Arial"/>
                <w:i/>
                <w:iCs/>
                <w:sz w:val="20"/>
                <w:szCs w:val="20"/>
              </w:rPr>
              <w:t>Перевезення вантажів, вагою до 22 тон</w:t>
            </w:r>
          </w:p>
        </w:tc>
        <w:tc>
          <w:tcPr>
            <w:tcW w:w="2835" w:type="dxa"/>
            <w:vAlign w:val="center"/>
          </w:tcPr>
          <w:p w:rsidR="00B04106" w:rsidRPr="00B04106" w:rsidRDefault="00B04106" w:rsidP="00B0410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04106" w:rsidRPr="00B04106" w:rsidTr="00AD780A">
        <w:trPr>
          <w:trHeight w:val="596"/>
        </w:trPr>
        <w:tc>
          <w:tcPr>
            <w:tcW w:w="567" w:type="dxa"/>
            <w:vAlign w:val="center"/>
          </w:tcPr>
          <w:p w:rsidR="00B04106" w:rsidRPr="00B04106" w:rsidRDefault="00B04106" w:rsidP="00B0410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4106"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4678" w:type="dxa"/>
            <w:vAlign w:val="center"/>
          </w:tcPr>
          <w:p w:rsidR="00B04106" w:rsidRPr="00B04106" w:rsidRDefault="00B04106" w:rsidP="00B04106">
            <w:pPr>
              <w:rPr>
                <w:rFonts w:ascii="Arial" w:hAnsi="Arial" w:cs="Arial"/>
                <w:i/>
                <w:iCs/>
                <w:sz w:val="20"/>
                <w:szCs w:val="20"/>
                <w:lang w:val="ru-RU"/>
              </w:rPr>
            </w:pPr>
            <w:r w:rsidRPr="00B04106">
              <w:rPr>
                <w:rFonts w:ascii="Arial" w:hAnsi="Arial" w:cs="Arial"/>
                <w:i/>
                <w:iCs/>
                <w:sz w:val="20"/>
                <w:szCs w:val="20"/>
              </w:rPr>
              <w:t>Перевезення вантажів, вагою до 40 тон</w:t>
            </w:r>
          </w:p>
        </w:tc>
        <w:tc>
          <w:tcPr>
            <w:tcW w:w="2835" w:type="dxa"/>
            <w:vAlign w:val="center"/>
          </w:tcPr>
          <w:p w:rsidR="00B04106" w:rsidRPr="00B04106" w:rsidRDefault="00B04106" w:rsidP="00B0410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04106" w:rsidRPr="00B04106" w:rsidTr="00AD780A">
        <w:trPr>
          <w:trHeight w:val="525"/>
        </w:trPr>
        <w:tc>
          <w:tcPr>
            <w:tcW w:w="567" w:type="dxa"/>
            <w:vAlign w:val="center"/>
          </w:tcPr>
          <w:p w:rsidR="00B04106" w:rsidRPr="00B04106" w:rsidRDefault="00B04106" w:rsidP="00B0410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4106"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4678" w:type="dxa"/>
            <w:vAlign w:val="center"/>
          </w:tcPr>
          <w:p w:rsidR="00B04106" w:rsidRPr="00B04106" w:rsidRDefault="00B04106" w:rsidP="00B0410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04106">
              <w:rPr>
                <w:rFonts w:ascii="Arial" w:hAnsi="Arial" w:cs="Arial"/>
                <w:i/>
                <w:iCs/>
                <w:sz w:val="20"/>
                <w:szCs w:val="20"/>
              </w:rPr>
              <w:t>Перевезення вантажів, вагою до 100 тон</w:t>
            </w:r>
          </w:p>
        </w:tc>
        <w:tc>
          <w:tcPr>
            <w:tcW w:w="2835" w:type="dxa"/>
            <w:vAlign w:val="center"/>
          </w:tcPr>
          <w:p w:rsidR="00B04106" w:rsidRPr="00B04106" w:rsidRDefault="00B04106" w:rsidP="00B0410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B04106" w:rsidRPr="00B04106" w:rsidRDefault="00B04106" w:rsidP="00B04106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B04106" w:rsidRPr="00B04106" w:rsidRDefault="00B04106" w:rsidP="00B04106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B04106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B04106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B04106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B04106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B04106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B04106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B04106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B04106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B04106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B04106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B04106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>
      <w:bookmarkStart w:id="0" w:name="_GoBack"/>
      <w:bookmarkEnd w:id="0"/>
    </w:p>
    <w:sectPr w:rsidR="00C51200" w:rsidSect="007229B5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FBE"/>
    <w:rsid w:val="00B04106"/>
    <w:rsid w:val="00C51200"/>
    <w:rsid w:val="00E2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748162-D7C9-472D-809A-815911D76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4106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459</Words>
  <Characters>262</Characters>
  <Application>Microsoft Office Word</Application>
  <DocSecurity>0</DocSecurity>
  <Lines>2</Lines>
  <Paragraphs>1</Paragraphs>
  <ScaleCrop>false</ScaleCrop>
  <Company/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2</cp:revision>
  <dcterms:created xsi:type="dcterms:W3CDTF">2024-07-15T12:19:00Z</dcterms:created>
  <dcterms:modified xsi:type="dcterms:W3CDTF">2024-07-15T12:20:00Z</dcterms:modified>
</cp:coreProperties>
</file>